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BU, ABR, FCEB, CCE</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38"/>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38"/>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38"/>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38"/>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38"/>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32"/>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32"/>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32"/>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32"/>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32"/>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32"/>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41"/>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41"/>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41"/>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41"/>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41"/>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41"/>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41"/>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0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A">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w:t>
            </w:r>
          </w:p>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FABRICATOR REQUIREMENTS</w:t>
            </w:r>
          </w:p>
        </w:tc>
        <w:tc>
          <w:tcPr/>
          <w:p w:rsidR="00000000" w:rsidDel="00000000" w:rsidP="00000000" w:rsidRDefault="00000000" w:rsidRPr="00000000" w14:paraId="000003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4.2</w:t>
            </w:r>
          </w:p>
        </w:tc>
        <w:tc>
          <w:tcPr/>
          <w:p w:rsidR="00000000" w:rsidDel="00000000" w:rsidP="00000000" w:rsidRDefault="00000000" w:rsidRPr="00000000" w14:paraId="000003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32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three categories of bridges: simple, intermediate and advanced. Fabricators producing intermediate bridges, advanced bridges, or fracture-critical members shall be required to meet supplemental requirements in Chapters 4.I, 4.A and 4.F, as applicable.</w:t>
            </w:r>
          </w:p>
          <w:p w:rsidR="00000000" w:rsidDel="00000000" w:rsidP="00000000" w:rsidRDefault="00000000" w:rsidRPr="00000000" w14:paraId="0000032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 Category Descriptions:</w:t>
            </w:r>
          </w:p>
          <w:p w:rsidR="00000000" w:rsidDel="00000000" w:rsidP="00000000" w:rsidRDefault="00000000" w:rsidRPr="00000000" w14:paraId="0000032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Simple bridges consist of unspliced rolled sections.</w:t>
            </w:r>
          </w:p>
          <w:p w:rsidR="00000000" w:rsidDel="00000000" w:rsidP="00000000" w:rsidRDefault="00000000" w:rsidRPr="00000000" w14:paraId="0000032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Intermediate bridges are typical bridges that do not require extraordinary measures.</w:t>
            </w:r>
          </w:p>
          <w:p w:rsidR="00000000" w:rsidDel="00000000" w:rsidP="00000000" w:rsidRDefault="00000000" w:rsidRPr="00000000" w14:paraId="0000032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bridges are more complex bridge structures than simple or intermediate</w:t>
            </w:r>
          </w:p>
          <w:p w:rsidR="00000000" w:rsidDel="00000000" w:rsidP="00000000" w:rsidRDefault="00000000" w:rsidRPr="00000000" w14:paraId="000003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bridges, and they require a higher level of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expertise.</w:t>
            </w:r>
          </w:p>
          <w:p w:rsidR="00000000" w:rsidDel="00000000" w:rsidP="00000000" w:rsidRDefault="00000000" w:rsidRPr="00000000" w14:paraId="000003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4.3</w:t>
            </w:r>
          </w:p>
        </w:tc>
        <w:tc>
          <w:tcPr/>
          <w:p w:rsidR="00000000" w:rsidDel="00000000" w:rsidP="00000000" w:rsidRDefault="00000000" w:rsidRPr="00000000" w14:paraId="000003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32">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AASHTO/AWS D1.5 Bridge Welding Code</w:t>
            </w:r>
          </w:p>
          <w:p w:rsidR="00000000" w:rsidDel="00000000" w:rsidP="00000000" w:rsidRDefault="00000000" w:rsidRPr="00000000" w14:paraId="00000333">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34">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4.5.4.1</w:t>
            </w:r>
          </w:p>
        </w:tc>
        <w:tc>
          <w:tcPr/>
          <w:p w:rsidR="00000000" w:rsidDel="00000000" w:rsidP="00000000" w:rsidRDefault="00000000" w:rsidRPr="00000000" w14:paraId="0000033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 </w:t>
            </w:r>
          </w:p>
          <w:p w:rsidR="00000000" w:rsidDel="00000000" w:rsidP="00000000" w:rsidRDefault="00000000" w:rsidRPr="00000000" w14:paraId="000003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to the requirements in Section 1.5.4, the following additional qualification requirements shall apply:</w:t>
            </w:r>
          </w:p>
          <w:p w:rsidR="00000000" w:rsidDel="00000000" w:rsidP="00000000" w:rsidRDefault="00000000" w:rsidRPr="00000000" w14:paraId="0000033B">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production and QA management functions, at least five years steel fabrication experience or training.</w:t>
            </w:r>
          </w:p>
          <w:p w:rsidR="00000000" w:rsidDel="00000000" w:rsidP="00000000" w:rsidRDefault="00000000" w:rsidRPr="00000000" w14:paraId="0000033C">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QC and purchasing management functions and for detailing checkers, at least three years steel fabrication experience or training.</w:t>
            </w:r>
          </w:p>
          <w:p w:rsidR="00000000" w:rsidDel="00000000" w:rsidP="00000000" w:rsidRDefault="00000000" w:rsidRPr="00000000" w14:paraId="0000033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3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the following personnel on staff or available under contract, who are certified in accordance with the fabricator’s NDT program:</w:t>
            </w:r>
          </w:p>
          <w:p w:rsidR="00000000" w:rsidDel="00000000" w:rsidP="00000000" w:rsidRDefault="00000000" w:rsidRPr="00000000" w14:paraId="0000033F">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III NDT administrator for each NDT method performed in the shop.</w:t>
            </w:r>
          </w:p>
          <w:p w:rsidR="00000000" w:rsidDel="00000000" w:rsidP="00000000" w:rsidRDefault="00000000" w:rsidRPr="00000000" w14:paraId="00000340">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 technician for each NDT method performed in the shop.</w:t>
            </w:r>
          </w:p>
          <w:p w:rsidR="00000000" w:rsidDel="00000000" w:rsidP="00000000" w:rsidRDefault="00000000" w:rsidRPr="00000000" w14:paraId="0000034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documented procedures for certifying and updating NDT personnel.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contractors as suitable to subcontract to their organization.</w:t>
            </w:r>
          </w:p>
          <w:p w:rsidR="00000000" w:rsidDel="00000000" w:rsidP="00000000" w:rsidRDefault="00000000" w:rsidRPr="00000000" w14:paraId="0000034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enough AWS Certified Welding Inspectors (or other personnel as permitted by AWS D1.5 clause 6.1.3, “Inspection Personnel Qualification”) to monitor all shifts on which welding is performed.</w:t>
            </w:r>
          </w:p>
          <w:p w:rsidR="00000000" w:rsidDel="00000000" w:rsidP="00000000" w:rsidRDefault="00000000" w:rsidRPr="00000000" w14:paraId="0000034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a competent welding technician on staff. The welding technician shall have extensive knowledge and experience with or education in welding processes, procedures, and equipment and with the development, preparation, qualification and execution of welding procedure specifications.</w:t>
            </w:r>
          </w:p>
          <w:p w:rsidR="00000000" w:rsidDel="00000000" w:rsidP="00000000" w:rsidRDefault="00000000" w:rsidRPr="00000000" w14:paraId="0000034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4.5.4.2</w:t>
            </w:r>
          </w:p>
        </w:tc>
        <w:tc>
          <w:tcPr/>
          <w:p w:rsidR="00000000" w:rsidDel="00000000" w:rsidP="00000000" w:rsidRDefault="00000000" w:rsidRPr="00000000" w14:paraId="000003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4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bridge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rsidR="00000000" w:rsidDel="00000000" w:rsidP="00000000" w:rsidRDefault="00000000" w:rsidRPr="00000000" w14:paraId="0000034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4.7.8</w:t>
            </w:r>
          </w:p>
        </w:tc>
        <w:tc>
          <w:tcPr/>
          <w:p w:rsidR="00000000" w:rsidDel="00000000" w:rsidP="00000000" w:rsidRDefault="00000000" w:rsidRPr="00000000" w14:paraId="000003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Preparation of Fabrication and Erection Documents</w:t>
            </w:r>
          </w:p>
          <w:p w:rsidR="00000000" w:rsidDel="00000000" w:rsidP="00000000" w:rsidRDefault="00000000" w:rsidRPr="00000000" w14:paraId="0000035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Fabrication and erection documents shall incorporate all contract requirements, specifications, codes and relevant standards to adequately procure materials, fabricate the structure or manufacture the component, and erect the structure. To ensure this, a documented procedure for preparation these documents shall be developed, which describes: </w:t>
            </w:r>
          </w:p>
          <w:p w:rsidR="00000000" w:rsidDel="00000000" w:rsidP="00000000" w:rsidRDefault="00000000" w:rsidRPr="00000000" w14:paraId="00000355">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project requirements are reviewed and incorporated.</w:t>
            </w:r>
          </w:p>
          <w:p w:rsidR="00000000" w:rsidDel="00000000" w:rsidP="00000000" w:rsidRDefault="00000000" w:rsidRPr="00000000" w14:paraId="00000356">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the fabricator coordinates, proposes changes, and tracks information with the general contractor or owner (e.g., change orders and RFIs), and how the associated resolutions are tracked and controlled.</w:t>
            </w:r>
          </w:p>
          <w:p w:rsidR="00000000" w:rsidDel="00000000" w:rsidP="00000000" w:rsidRDefault="00000000" w:rsidRPr="00000000" w14:paraId="0000035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4.11.1</w:t>
            </w:r>
          </w:p>
        </w:tc>
        <w:tc>
          <w:tcPr/>
          <w:p w:rsidR="00000000" w:rsidDel="00000000" w:rsidP="00000000" w:rsidRDefault="00000000" w:rsidRPr="00000000" w14:paraId="0000035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Traceability</w:t>
            </w:r>
            <w:r w:rsidDel="00000000" w:rsidR="00000000" w:rsidRPr="00000000">
              <w:rPr>
                <w:rtl w:val="0"/>
              </w:rPr>
            </w:r>
          </w:p>
          <w:p w:rsidR="00000000" w:rsidDel="00000000" w:rsidP="00000000" w:rsidRDefault="00000000" w:rsidRPr="00000000" w14:paraId="0000035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w:t>
            </w:r>
          </w:p>
          <w:p w:rsidR="00000000" w:rsidDel="00000000" w:rsidP="00000000" w:rsidRDefault="00000000" w:rsidRPr="00000000" w14:paraId="0000035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w:t>
            </w:r>
          </w:p>
          <w:p w:rsidR="00000000" w:rsidDel="00000000" w:rsidP="00000000" w:rsidRDefault="00000000" w:rsidRPr="00000000" w14:paraId="0000035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4.12.2</w:t>
            </w:r>
          </w:p>
          <w:p w:rsidR="00000000" w:rsidDel="00000000" w:rsidP="00000000" w:rsidRDefault="00000000" w:rsidRPr="00000000" w14:paraId="0000036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36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 for rotational capacity testing as required by ASTM F3125/F3125M.</w:t>
            </w:r>
          </w:p>
          <w:p w:rsidR="00000000" w:rsidDel="00000000" w:rsidP="00000000" w:rsidRDefault="00000000" w:rsidRPr="00000000" w14:paraId="0000036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6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4.I</w:t>
            </w:r>
          </w:p>
          <w:p w:rsidR="00000000" w:rsidDel="00000000" w:rsidP="00000000" w:rsidRDefault="00000000" w:rsidRPr="00000000" w14:paraId="000003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INTERMEDIATE BRIDGES</w:t>
            </w:r>
          </w:p>
        </w:tc>
        <w:tc>
          <w:tcPr/>
          <w:p w:rsidR="00000000" w:rsidDel="00000000" w:rsidP="00000000" w:rsidRDefault="00000000" w:rsidRPr="00000000" w14:paraId="000003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w:t>
            </w:r>
          </w:p>
        </w:tc>
        <w:tc>
          <w:tcPr/>
          <w:p w:rsidR="00000000" w:rsidDel="00000000" w:rsidP="00000000" w:rsidRDefault="00000000" w:rsidRPr="00000000" w14:paraId="0000037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4.I shall apply in addition to the requirements in Chapter 4, </w:t>
            </w:r>
          </w:p>
          <w:p w:rsidR="00000000" w:rsidDel="00000000" w:rsidP="00000000" w:rsidRDefault="00000000" w:rsidRPr="00000000" w14:paraId="000003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except where noted. Eligible fabricators shall have either:</w:t>
            </w:r>
          </w:p>
          <w:p w:rsidR="00000000" w:rsidDel="00000000" w:rsidP="00000000" w:rsidRDefault="00000000" w:rsidRPr="00000000" w14:paraId="000003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5">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plate girder spans with field splices for highway or railroad bridges within the last five years, or</w:t>
            </w:r>
          </w:p>
          <w:p w:rsidR="00000000" w:rsidDel="00000000" w:rsidP="00000000" w:rsidRDefault="00000000" w:rsidRPr="00000000" w14:paraId="00000376">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intermediate bridge work functions to the work forces, and demonstrated capability to fabricate intermediate bridges. Training shall include detailing, purchasing, and project management functions.</w:t>
            </w:r>
          </w:p>
          <w:p w:rsidR="00000000" w:rsidDel="00000000" w:rsidP="00000000" w:rsidRDefault="00000000" w:rsidRPr="00000000" w14:paraId="0000037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4.I.5.4.2</w:t>
            </w:r>
          </w:p>
        </w:tc>
        <w:tc>
          <w:tcPr/>
          <w:p w:rsidR="00000000" w:rsidDel="00000000" w:rsidP="00000000" w:rsidRDefault="00000000" w:rsidRPr="00000000" w14:paraId="000003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7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37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4.I.7.1</w:t>
            </w:r>
          </w:p>
        </w:tc>
        <w:tc>
          <w:tcPr/>
          <w:p w:rsidR="00000000" w:rsidDel="00000000" w:rsidP="00000000" w:rsidRDefault="00000000" w:rsidRPr="00000000" w14:paraId="000003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define the fabricator’s method for presenting information on shop assembly (blocking) drawings.</w:t>
            </w:r>
          </w:p>
          <w:p w:rsidR="00000000" w:rsidDel="00000000" w:rsidP="00000000" w:rsidRDefault="00000000" w:rsidRPr="00000000" w14:paraId="000003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4.I.7.6</w:t>
            </w:r>
          </w:p>
        </w:tc>
        <w:tc>
          <w:tcPr/>
          <w:p w:rsidR="00000000" w:rsidDel="00000000" w:rsidP="00000000" w:rsidRDefault="00000000" w:rsidRPr="00000000" w14:paraId="000003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38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personnel shall have an understanding of bridge geometry, including, but not limited to, vertical and horizontal alignment, cross-slope, and roadway transitions.</w:t>
            </w:r>
          </w:p>
          <w:p w:rsidR="00000000" w:rsidDel="00000000" w:rsidP="00000000" w:rsidRDefault="00000000" w:rsidRPr="00000000" w14:paraId="0000038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4.I.12.6</w:t>
            </w:r>
          </w:p>
        </w:tc>
        <w:tc>
          <w:tcPr/>
          <w:p w:rsidR="00000000" w:rsidDel="00000000" w:rsidP="00000000" w:rsidRDefault="00000000" w:rsidRPr="00000000" w14:paraId="000003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Laydown/Assembly </w:t>
            </w:r>
          </w:p>
          <w:p w:rsidR="00000000" w:rsidDel="00000000" w:rsidP="00000000" w:rsidRDefault="00000000" w:rsidRPr="00000000" w14:paraId="000003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shop assembly of field connections shall include, at a minimum, the following items:</w:t>
            </w:r>
          </w:p>
          <w:p w:rsidR="00000000" w:rsidDel="00000000" w:rsidP="00000000" w:rsidRDefault="00000000" w:rsidRPr="00000000" w14:paraId="00000393">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assembled dimensions for both vertical and horizontal geometry.</w:t>
            </w:r>
          </w:p>
          <w:p w:rsidR="00000000" w:rsidDel="00000000" w:rsidP="00000000" w:rsidRDefault="00000000" w:rsidRPr="00000000" w14:paraId="00000394">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accuracy of drilling and reaming of field connections.</w:t>
            </w:r>
          </w:p>
          <w:p w:rsidR="00000000" w:rsidDel="00000000" w:rsidP="00000000" w:rsidRDefault="00000000" w:rsidRPr="00000000" w14:paraId="00000395">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including reference drawings, for matchmarking shop-assembled pieces.</w:t>
            </w:r>
          </w:p>
          <w:p w:rsidR="00000000" w:rsidDel="00000000" w:rsidP="00000000" w:rsidRDefault="00000000" w:rsidRPr="00000000" w14:paraId="00000396">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assuring the accuracy of numerically controlled equipment, if contract documents permit the use of such equipment in lieu of physical assembly.</w:t>
            </w:r>
          </w:p>
          <w:p w:rsidR="00000000" w:rsidDel="00000000" w:rsidP="00000000" w:rsidRDefault="00000000" w:rsidRPr="00000000" w14:paraId="000003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4.A</w:t>
            </w:r>
          </w:p>
          <w:p w:rsidR="00000000" w:rsidDel="00000000" w:rsidP="00000000" w:rsidRDefault="00000000" w:rsidRPr="00000000" w14:paraId="0000039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ADVANCED BRIDGES</w:t>
            </w:r>
            <w:r w:rsidDel="00000000" w:rsidR="00000000" w:rsidRPr="00000000">
              <w:rPr>
                <w:rtl w:val="0"/>
              </w:rPr>
            </w:r>
          </w:p>
        </w:tc>
        <w:tc>
          <w:tcPr/>
          <w:p w:rsidR="00000000" w:rsidDel="00000000" w:rsidP="00000000" w:rsidRDefault="00000000" w:rsidRPr="00000000" w14:paraId="0000039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w:t>
            </w:r>
          </w:p>
        </w:tc>
        <w:tc>
          <w:tcPr/>
          <w:p w:rsidR="00000000" w:rsidDel="00000000" w:rsidP="00000000" w:rsidRDefault="00000000" w:rsidRPr="00000000" w14:paraId="000003A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4.A shall apply in addition to the requirements in Chapter 4, except where noted. The fabricator shall have either:</w:t>
            </w:r>
          </w:p>
          <w:p w:rsidR="00000000" w:rsidDel="00000000" w:rsidP="00000000" w:rsidRDefault="00000000" w:rsidRPr="00000000" w14:paraId="000003A3">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advanced bridges for highway or railroad applications within the last five years, or</w:t>
            </w:r>
          </w:p>
          <w:p w:rsidR="00000000" w:rsidDel="00000000" w:rsidP="00000000" w:rsidRDefault="00000000" w:rsidRPr="00000000" w14:paraId="000003A4">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intermediate bridges for highway or railroad use within the last five years, established a documented training program for the purpose of communicating advanced bridge work functions to the work forces, and demonstrated capability to fabricate advanced bridges.</w:t>
            </w:r>
          </w:p>
          <w:p w:rsidR="00000000" w:rsidDel="00000000" w:rsidP="00000000" w:rsidRDefault="00000000" w:rsidRPr="00000000" w14:paraId="000003A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A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of advanced bridges shall also meet the supplemental requirements of Sections 4.I.5, 4.I.7 and 4.I.12.</w:t>
            </w:r>
          </w:p>
          <w:p w:rsidR="00000000" w:rsidDel="00000000" w:rsidP="00000000" w:rsidRDefault="00000000" w:rsidRPr="00000000" w14:paraId="000003A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4.A.6</w:t>
            </w:r>
          </w:p>
        </w:tc>
        <w:tc>
          <w:tcPr/>
          <w:p w:rsidR="00000000" w:rsidDel="00000000" w:rsidP="00000000" w:rsidRDefault="00000000" w:rsidRPr="00000000" w14:paraId="000003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3A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a process for communicating with individuals in the fabricator’s organization, the general contractor, and the owner regarding special fabrication -related requirements for advanced bridges, including:</w:t>
            </w:r>
          </w:p>
          <w:p w:rsidR="00000000" w:rsidDel="00000000" w:rsidP="00000000" w:rsidRDefault="00000000" w:rsidRPr="00000000" w14:paraId="000003AE">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Shop assemblies.</w:t>
            </w:r>
          </w:p>
          <w:p w:rsidR="00000000" w:rsidDel="00000000" w:rsidP="00000000" w:rsidRDefault="00000000" w:rsidRPr="00000000" w14:paraId="000003AF">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Dimensional control and verification.</w:t>
            </w:r>
          </w:p>
          <w:p w:rsidR="00000000" w:rsidDel="00000000" w:rsidP="00000000" w:rsidRDefault="00000000" w:rsidRPr="00000000" w14:paraId="000003B0">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w:t>
            </w:r>
          </w:p>
          <w:p w:rsidR="00000000" w:rsidDel="00000000" w:rsidP="00000000" w:rsidRDefault="00000000" w:rsidRPr="00000000" w14:paraId="000003B1">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NDT.</w:t>
            </w:r>
          </w:p>
          <w:p w:rsidR="00000000" w:rsidDel="00000000" w:rsidP="00000000" w:rsidRDefault="00000000" w:rsidRPr="00000000" w14:paraId="000003B2">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High-performance materials.</w:t>
            </w:r>
          </w:p>
          <w:p w:rsidR="00000000" w:rsidDel="00000000" w:rsidP="00000000" w:rsidRDefault="00000000" w:rsidRPr="00000000" w14:paraId="000003B3">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Erection considerations.</w:t>
            </w:r>
          </w:p>
          <w:p w:rsidR="00000000" w:rsidDel="00000000" w:rsidP="00000000" w:rsidRDefault="00000000" w:rsidRPr="00000000" w14:paraId="000003B4">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Other atypical or special job requirements.</w:t>
            </w:r>
          </w:p>
          <w:p w:rsidR="00000000" w:rsidDel="00000000" w:rsidP="00000000" w:rsidRDefault="00000000" w:rsidRPr="00000000" w14:paraId="000003B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recorded, approved by the appropriate parties (if applicable), and the record shall be distributed to the appropriate parties. This distribution shall be controlled in accordance with Sections 1.6 and 1.8.</w:t>
            </w:r>
          </w:p>
          <w:p w:rsidR="00000000" w:rsidDel="00000000" w:rsidP="00000000" w:rsidRDefault="00000000" w:rsidRPr="00000000" w14:paraId="000003B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4.A.12.1</w:t>
            </w:r>
          </w:p>
        </w:tc>
        <w:tc>
          <w:tcPr/>
          <w:p w:rsidR="00000000" w:rsidDel="00000000" w:rsidP="00000000" w:rsidRDefault="00000000" w:rsidRPr="00000000" w14:paraId="000003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 a distortion control program.</w:t>
            </w:r>
          </w:p>
          <w:p w:rsidR="00000000" w:rsidDel="00000000" w:rsidP="00000000" w:rsidRDefault="00000000" w:rsidRPr="00000000" w14:paraId="000003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2">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4.F</w:t>
            </w:r>
          </w:p>
          <w:p w:rsidR="00000000" w:rsidDel="00000000" w:rsidP="00000000" w:rsidRDefault="00000000" w:rsidRPr="00000000" w14:paraId="000003C4">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FRACTURE CRITICAL MEMBERS</w:t>
            </w:r>
            <w:r w:rsidDel="00000000" w:rsidR="00000000" w:rsidRPr="00000000">
              <w:rPr>
                <w:rtl w:val="0"/>
              </w:rPr>
            </w:r>
          </w:p>
        </w:tc>
        <w:tc>
          <w:tcPr/>
          <w:p w:rsidR="00000000" w:rsidDel="00000000" w:rsidP="00000000" w:rsidRDefault="00000000" w:rsidRPr="00000000" w14:paraId="000003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w:t>
            </w:r>
          </w:p>
        </w:tc>
        <w:tc>
          <w:tcPr/>
          <w:p w:rsidR="00000000" w:rsidDel="00000000" w:rsidP="00000000" w:rsidRDefault="00000000" w:rsidRPr="00000000" w14:paraId="000003C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4.F shall apply in addition to the requirements in Chapter 4, except where noted. The fabricator shall have either:</w:t>
            </w:r>
          </w:p>
          <w:p w:rsidR="00000000" w:rsidDel="00000000" w:rsidP="00000000" w:rsidRDefault="00000000" w:rsidRPr="00000000" w14:paraId="000003CA">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fracture-critical members in accordance with AWS D1.5 within the last five years, or</w:t>
            </w:r>
          </w:p>
          <w:p w:rsidR="00000000" w:rsidDel="00000000" w:rsidP="00000000" w:rsidRDefault="00000000" w:rsidRPr="00000000" w14:paraId="000003CB">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fracture-critical work functions to the work forces, and demonstrated capability to fabricate fracture-critical members.</w:t>
            </w:r>
          </w:p>
          <w:p w:rsidR="00000000" w:rsidDel="00000000" w:rsidP="00000000" w:rsidRDefault="00000000" w:rsidRPr="00000000" w14:paraId="000003C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4.F.5.7</w:t>
            </w:r>
          </w:p>
        </w:tc>
        <w:tc>
          <w:tcPr/>
          <w:p w:rsidR="00000000" w:rsidDel="00000000" w:rsidP="00000000" w:rsidRDefault="00000000" w:rsidRPr="00000000" w14:paraId="000003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3D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or reference a written fracture control plan meeting the requirements of AWS D1.5.</w:t>
            </w:r>
          </w:p>
          <w:p w:rsidR="00000000" w:rsidDel="00000000" w:rsidP="00000000" w:rsidRDefault="00000000" w:rsidRPr="00000000" w14:paraId="000003D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4.F.7.1</w:t>
            </w:r>
          </w:p>
        </w:tc>
        <w:tc>
          <w:tcPr/>
          <w:p w:rsidR="00000000" w:rsidDel="00000000" w:rsidP="00000000" w:rsidRDefault="00000000" w:rsidRPr="00000000" w14:paraId="000003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D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rsidR="00000000" w:rsidDel="00000000" w:rsidP="00000000" w:rsidRDefault="00000000" w:rsidRPr="00000000" w14:paraId="000003D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4.F.10.1</w:t>
            </w:r>
          </w:p>
        </w:tc>
        <w:tc>
          <w:tcPr/>
          <w:p w:rsidR="00000000" w:rsidDel="00000000" w:rsidP="00000000" w:rsidRDefault="00000000" w:rsidRPr="00000000" w14:paraId="000003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3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written purchasing documents shall identify material to be used for fracture-critical applications.</w:t>
            </w:r>
          </w:p>
          <w:p w:rsidR="00000000" w:rsidDel="00000000" w:rsidP="00000000" w:rsidRDefault="00000000" w:rsidRPr="00000000" w14:paraId="000003E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4.F.11</w:t>
            </w:r>
          </w:p>
        </w:tc>
        <w:tc>
          <w:tcPr/>
          <w:p w:rsidR="00000000" w:rsidDel="00000000" w:rsidP="00000000" w:rsidRDefault="00000000" w:rsidRPr="00000000" w14:paraId="000003E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 </w:t>
            </w:r>
          </w:p>
          <w:p w:rsidR="00000000" w:rsidDel="00000000" w:rsidP="00000000" w:rsidRDefault="00000000" w:rsidRPr="00000000" w14:paraId="000003E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procedures for identification of material and for material traceability shall include provisions for maintaining heat and MTR identity of fracture-critical material throughout the fabrication 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3E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4.F.12.1</w:t>
            </w:r>
          </w:p>
        </w:tc>
        <w:tc>
          <w:tcPr/>
          <w:p w:rsidR="00000000" w:rsidDel="00000000" w:rsidP="00000000" w:rsidRDefault="00000000" w:rsidRPr="00000000" w14:paraId="000003E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E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w:t>
            </w:r>
          </w:p>
          <w:p w:rsidR="00000000" w:rsidDel="00000000" w:rsidP="00000000" w:rsidRDefault="00000000" w:rsidRPr="00000000" w14:paraId="000003EF">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 for fracture-critical WPSs.</w:t>
            </w:r>
          </w:p>
          <w:p w:rsidR="00000000" w:rsidDel="00000000" w:rsidP="00000000" w:rsidRDefault="00000000" w:rsidRPr="00000000" w14:paraId="000003F0">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Fracture-critical provisions for welding procedure qualification, preheat, and storage of consumables.</w:t>
            </w:r>
          </w:p>
          <w:p w:rsidR="00000000" w:rsidDel="00000000" w:rsidP="00000000" w:rsidRDefault="00000000" w:rsidRPr="00000000" w14:paraId="000003F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4.F.13</w:t>
            </w:r>
          </w:p>
        </w:tc>
        <w:tc>
          <w:tcPr/>
          <w:p w:rsidR="00000000" w:rsidDel="00000000" w:rsidP="00000000" w:rsidRDefault="00000000" w:rsidRPr="00000000" w14:paraId="000003F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 </w:t>
            </w:r>
          </w:p>
          <w:p w:rsidR="00000000" w:rsidDel="00000000" w:rsidP="00000000" w:rsidRDefault="00000000" w:rsidRPr="00000000" w14:paraId="000003F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inspection of fracture-critical welds.</w:t>
            </w:r>
          </w:p>
          <w:p w:rsidR="00000000" w:rsidDel="00000000" w:rsidP="00000000" w:rsidRDefault="00000000" w:rsidRPr="00000000" w14:paraId="000003F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4.F.15.2</w:t>
            </w:r>
          </w:p>
        </w:tc>
        <w:tc>
          <w:tcPr/>
          <w:p w:rsidR="00000000" w:rsidDel="00000000" w:rsidP="00000000" w:rsidRDefault="00000000" w:rsidRPr="00000000" w14:paraId="000003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3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critical and noncritical repairs of fracture-critical welds in accordance with AWS D1.5.</w:t>
            </w:r>
          </w:p>
          <w:p w:rsidR="00000000" w:rsidDel="00000000" w:rsidP="00000000" w:rsidRDefault="00000000" w:rsidRPr="00000000" w14:paraId="000003F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0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4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40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4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0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41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41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41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1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41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41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41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1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42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421">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422">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423">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424">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425">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4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428">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429">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42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4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4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432">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433">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434">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435">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436">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437">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4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43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4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440">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441">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442">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443">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444">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44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44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44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44D">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44E">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44F">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4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5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45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45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4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4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4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4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46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46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4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4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4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46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46E">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46F">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470">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471">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472">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4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7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47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7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47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47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47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4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4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4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4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4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48D">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48E">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48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4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9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4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497">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498">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499">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49A">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49B">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49C">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49D">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4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4A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4A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A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4A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4A8">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4A9">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4AA">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4AB">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4AC">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A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4B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4B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4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4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4B7">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4B8">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4B9">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4BA">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4BB">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4BC">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4BD">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4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B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4C0">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4C1">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4C2">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4C3">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4C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4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C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4C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4C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4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4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4D4">
            <w:pPr>
              <w:numPr>
                <w:ilvl w:val="0"/>
                <w:numId w:val="4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4D5">
            <w:pPr>
              <w:numPr>
                <w:ilvl w:val="0"/>
                <w:numId w:val="4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4D6">
            <w:pPr>
              <w:numPr>
                <w:ilvl w:val="0"/>
                <w:numId w:val="4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4D7">
            <w:pPr>
              <w:numPr>
                <w:ilvl w:val="0"/>
                <w:numId w:val="4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4D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4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D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4D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4E0">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E1">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4E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4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E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4E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4E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4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4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4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F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4F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4F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4F6">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4F7">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4F8">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4F9">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4FA">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4FB">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4FC">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F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0">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501">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502">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503">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504">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0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50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50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50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50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0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1">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512">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513">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514">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515">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516">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17">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18">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9">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51A">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51B">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51C">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51D">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51E">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1F">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20">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521">
      <w:pPr>
        <w:ind w:firstLine="144"/>
        <w:rPr>
          <w:rFonts w:ascii="Arial" w:cs="Arial" w:eastAsia="Arial" w:hAnsi="Arial"/>
        </w:rPr>
      </w:pPr>
      <w:r w:rsidDel="00000000" w:rsidR="00000000" w:rsidRPr="00000000">
        <w:rPr>
          <w:rtl w:val="0"/>
        </w:rPr>
      </w:r>
    </w:p>
    <w:p w:rsidR="00000000" w:rsidDel="00000000" w:rsidP="00000000" w:rsidRDefault="00000000" w:rsidRPr="00000000" w14:paraId="00000522">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B">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C">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D">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3">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524">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525">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526">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7">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528">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529">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52A">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thciCt2qqFByxzFcuPna/AyGAQ==">CgMxLjA4AHIhMVpJZWRJU2UtR3JTX3B3UElYQ1c0OFR0cFg2Z282U1gx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2024-03-05T18:56:00Z</dcterms:created>
  <dc:creator>Martof, Larry</dc:creator>
</cp:coreProperties>
</file>